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6F" w:rsidRDefault="0008586F" w:rsidP="0008586F">
      <w:pPr>
        <w:pStyle w:val="NormalWeb"/>
        <w:spacing w:before="0" w:beforeAutospacing="0" w:after="0" w:afterAutospacing="0"/>
        <w:jc w:val="center"/>
        <w:rPr>
          <w:rFonts w:ascii="Trebuchet MS" w:hAnsi="Trebuchet MS"/>
          <w:color w:val="000000"/>
          <w:sz w:val="17"/>
          <w:szCs w:val="17"/>
        </w:rPr>
      </w:pPr>
      <w:r>
        <w:rPr>
          <w:color w:val="000000"/>
          <w:sz w:val="21"/>
          <w:szCs w:val="21"/>
        </w:rPr>
        <w:t> </w:t>
      </w:r>
    </w:p>
    <w:p w:rsidR="0008586F" w:rsidRDefault="0008586F" w:rsidP="0008586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08586F" w:rsidRDefault="0008586F" w:rsidP="0008586F">
      <w:pPr>
        <w:pStyle w:val="NormalWeb"/>
        <w:spacing w:before="0" w:beforeAutospacing="0" w:after="0" w:afterAutospacing="0"/>
        <w:jc w:val="center"/>
        <w:rPr>
          <w:rFonts w:ascii="Trebuchet MS" w:hAnsi="Trebuchet MS"/>
          <w:color w:val="000000"/>
          <w:sz w:val="17"/>
          <w:szCs w:val="17"/>
        </w:rPr>
      </w:pPr>
      <w:r>
        <w:rPr>
          <w:noProof/>
          <w:color w:val="000000"/>
          <w:sz w:val="21"/>
          <w:szCs w:val="21"/>
        </w:rPr>
        <w:drawing>
          <wp:inline distT="0" distB="0" distL="0" distR="0">
            <wp:extent cx="1336040" cy="659765"/>
            <wp:effectExtent l="0" t="0" r="0" b="6985"/>
            <wp:docPr id="3" name="Picture 3" descr="http://staticapp.icpsc.com/icp/loadimage.php/mogile/590728/1eb8d18a6dbabbdeeb5d84a4f98f1e07/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app.icpsc.com/icp/loadimage.php/mogile/590728/1eb8d18a6dbabbdeeb5d84a4f98f1e07/ima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6040" cy="659765"/>
                    </a:xfrm>
                    <a:prstGeom prst="rect">
                      <a:avLst/>
                    </a:prstGeom>
                    <a:noFill/>
                    <a:ln>
                      <a:noFill/>
                    </a:ln>
                  </pic:spPr>
                </pic:pic>
              </a:graphicData>
            </a:graphic>
          </wp:inline>
        </w:drawing>
      </w:r>
      <w:r>
        <w:rPr>
          <w:noProof/>
          <w:color w:val="000000"/>
          <w:sz w:val="21"/>
          <w:szCs w:val="21"/>
        </w:rPr>
        <w:drawing>
          <wp:inline distT="0" distB="0" distL="0" distR="0">
            <wp:extent cx="1478915" cy="986155"/>
            <wp:effectExtent l="0" t="0" r="6985" b="4445"/>
            <wp:docPr id="2" name="Picture 2" descr="http://staticapp.icpsc.com/icp/loadimage.php/mogile/590728/042ae36db1d4e5198c0a20c259fb883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app.icpsc.com/icp/loadimage.php/mogile/590728/042ae36db1d4e5198c0a20c259fb883e/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915" cy="986155"/>
                    </a:xfrm>
                    <a:prstGeom prst="rect">
                      <a:avLst/>
                    </a:prstGeom>
                    <a:noFill/>
                    <a:ln>
                      <a:noFill/>
                    </a:ln>
                  </pic:spPr>
                </pic:pic>
              </a:graphicData>
            </a:graphic>
          </wp:inline>
        </w:drawing>
      </w:r>
      <w:r>
        <w:rPr>
          <w:noProof/>
          <w:color w:val="000000"/>
          <w:sz w:val="21"/>
          <w:szCs w:val="21"/>
        </w:rPr>
        <w:drawing>
          <wp:inline distT="0" distB="0" distL="0" distR="0">
            <wp:extent cx="1105535" cy="810895"/>
            <wp:effectExtent l="0" t="0" r="0" b="8255"/>
            <wp:docPr id="1" name="Picture 1" descr="http://staticapp.icpsc.com/icp/loadimage.php/mogile/590728/3eec8c2cdd242249a839d19b9011a627/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app.icpsc.com/icp/loadimage.php/mogile/590728/3eec8c2cdd242249a839d19b9011a627/imag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5535" cy="810895"/>
                    </a:xfrm>
                    <a:prstGeom prst="rect">
                      <a:avLst/>
                    </a:prstGeom>
                    <a:noFill/>
                    <a:ln>
                      <a:noFill/>
                    </a:ln>
                  </pic:spPr>
                </pic:pic>
              </a:graphicData>
            </a:graphic>
          </wp:inline>
        </w:drawing>
      </w:r>
    </w:p>
    <w:p w:rsidR="0008586F" w:rsidRDefault="0008586F" w:rsidP="0008586F">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08586F" w:rsidRDefault="0008586F" w:rsidP="0008586F">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08586F" w:rsidRDefault="0008586F" w:rsidP="0008586F">
      <w:pPr>
        <w:pStyle w:val="NormalWeb"/>
        <w:spacing w:before="0" w:beforeAutospacing="0" w:after="0" w:afterAutospacing="0"/>
        <w:jc w:val="center"/>
        <w:rPr>
          <w:rFonts w:ascii="Trebuchet MS" w:hAnsi="Trebuchet MS"/>
          <w:color w:val="000000"/>
          <w:sz w:val="17"/>
          <w:szCs w:val="17"/>
        </w:rPr>
      </w:pPr>
      <w:bookmarkStart w:id="0" w:name="_GoBack"/>
      <w:r>
        <w:rPr>
          <w:rStyle w:val="Strong"/>
          <w:rFonts w:ascii="Trebuchet MS" w:hAnsi="Trebuchet MS"/>
          <w:color w:val="D41320"/>
          <w:sz w:val="21"/>
          <w:szCs w:val="21"/>
        </w:rPr>
        <w:t>CMCS invites you to Join Our Training Program On</w:t>
      </w:r>
    </w:p>
    <w:p w:rsidR="0008586F" w:rsidRDefault="0008586F" w:rsidP="0008586F">
      <w:pPr>
        <w:pStyle w:val="NormalWeb"/>
        <w:spacing w:before="0" w:beforeAutospacing="0" w:after="0" w:afterAutospacing="0"/>
        <w:jc w:val="center"/>
        <w:rPr>
          <w:rFonts w:ascii="Trebuchet MS" w:hAnsi="Trebuchet MS"/>
          <w:color w:val="000000"/>
          <w:sz w:val="17"/>
          <w:szCs w:val="17"/>
        </w:rPr>
      </w:pPr>
      <w:r>
        <w:rPr>
          <w:rStyle w:val="Strong"/>
          <w:rFonts w:ascii="Trebuchet MS" w:hAnsi="Trebuchet MS"/>
          <w:color w:val="D41320"/>
          <w:sz w:val="21"/>
          <w:szCs w:val="21"/>
        </w:rPr>
        <w:t xml:space="preserve">Course 959: Achieving PSP and PMI-SP Certification Project Planning &amp; </w:t>
      </w:r>
      <w:proofErr w:type="spellStart"/>
      <w:r>
        <w:rPr>
          <w:rStyle w:val="Strong"/>
          <w:rFonts w:ascii="Trebuchet MS" w:hAnsi="Trebuchet MS"/>
          <w:color w:val="D41320"/>
          <w:sz w:val="21"/>
          <w:szCs w:val="21"/>
        </w:rPr>
        <w:t>SCheduling</w:t>
      </w:r>
      <w:proofErr w:type="spellEnd"/>
      <w:r>
        <w:rPr>
          <w:rStyle w:val="Strong"/>
          <w:rFonts w:ascii="Trebuchet MS" w:hAnsi="Trebuchet MS"/>
          <w:color w:val="D41320"/>
          <w:sz w:val="21"/>
          <w:szCs w:val="21"/>
        </w:rPr>
        <w:t xml:space="preserve"> </w:t>
      </w:r>
    </w:p>
    <w:bookmarkEnd w:id="0"/>
    <w:p w:rsidR="0008586F" w:rsidRDefault="0008586F" w:rsidP="0008586F">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21"/>
          <w:szCs w:val="21"/>
        </w:rPr>
        <w:t>29 October -01 November, 2012 - Cairo, Egypt</w:t>
      </w:r>
    </w:p>
    <w:p w:rsidR="0008586F" w:rsidRDefault="0008586F" w:rsidP="0008586F">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08586F" w:rsidRDefault="0008586F" w:rsidP="0008586F">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21"/>
          <w:szCs w:val="21"/>
        </w:rPr>
        <w:t>This four-day training course will provide participants with a thorough background in the concepts of Planning and Scheduling Engineering and Construction projects. The course addresses how to identify, monitor, and balance information crucial for the successful management of projects. It will discuss the development of a baseline performance management plan (PMP) for the project that will allow the efficient compilation and the timely generation of quantitative performance comparisons. The comparisons highlight significant performance departures (“actual vs. baseline”) and allow for preventive and early remedial and corrective actions.</w:t>
      </w:r>
    </w:p>
    <w:p w:rsidR="0008586F" w:rsidRDefault="0008586F" w:rsidP="0008586F">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21"/>
          <w:szCs w:val="21"/>
        </w:rPr>
        <w:t>The course manual was prepared in line with the Project Management Institute (PMI) Project Management Body of Knowledge (PMBOK) extended version for Engineering and Construction projects. Accordingly, in addition to the nine knowledge areas: Integration, Scope, Time, Cost, Quality, Human Resources, Communications, Risk and Procurement, course will cover Financial, Claims, Safety and Environment.</w:t>
      </w:r>
    </w:p>
    <w:p w:rsidR="0008586F" w:rsidRDefault="0008586F" w:rsidP="0008586F">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21"/>
          <w:szCs w:val="21"/>
        </w:rPr>
        <w:t>This course will provide those interested in attaining their “Planning and Scheduling Professional (PSP)” certification from The Association of Advancement of Cost Engineering (AACE-International) with an excellent review material that will increase their chances in passing this 8-hour exam. In addition, this course is an excellent introduction for attending the Project Management Professional (PMP) Certification Preparation course that will prepare delegates for applying for the PMP certification exam or PMI-PS certification of the Project Management Institute (PMI).</w:t>
      </w:r>
    </w:p>
    <w:p w:rsidR="0008586F" w:rsidRDefault="0008586F" w:rsidP="0008586F">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21"/>
          <w:szCs w:val="21"/>
        </w:rPr>
        <w:t xml:space="preserve">The course will use Primavera for Engineering and Construction 5.0 to demonstrate how </w:t>
      </w:r>
      <w:proofErr w:type="gramStart"/>
      <w:r>
        <w:rPr>
          <w:rFonts w:ascii="Trebuchet MS" w:hAnsi="Trebuchet MS"/>
          <w:color w:val="000000"/>
          <w:sz w:val="21"/>
          <w:szCs w:val="21"/>
        </w:rPr>
        <w:t>today’s available tools</w:t>
      </w:r>
      <w:proofErr w:type="gramEnd"/>
      <w:r>
        <w:rPr>
          <w:rFonts w:ascii="Trebuchet MS" w:hAnsi="Trebuchet MS"/>
          <w:color w:val="000000"/>
          <w:sz w:val="21"/>
          <w:szCs w:val="21"/>
        </w:rPr>
        <w:t xml:space="preserve"> can be used to effectively manage projects data and provide visibility for important project performance data. It is therefore highly recommended for delegates to</w:t>
      </w:r>
    </w:p>
    <w:p w:rsidR="0008586F" w:rsidRDefault="0008586F" w:rsidP="0008586F">
      <w:pPr>
        <w:pStyle w:val="NormalWeb"/>
        <w:spacing w:before="0" w:beforeAutospacing="0" w:after="0" w:afterAutospacing="0"/>
        <w:jc w:val="both"/>
        <w:rPr>
          <w:rFonts w:ascii="Trebuchet MS" w:hAnsi="Trebuchet MS"/>
          <w:color w:val="000000"/>
          <w:sz w:val="17"/>
          <w:szCs w:val="17"/>
        </w:rPr>
      </w:pPr>
      <w:proofErr w:type="gramStart"/>
      <w:r>
        <w:rPr>
          <w:rFonts w:ascii="Trebuchet MS" w:hAnsi="Trebuchet MS"/>
          <w:color w:val="000000"/>
          <w:sz w:val="21"/>
          <w:szCs w:val="21"/>
        </w:rPr>
        <w:t>attend</w:t>
      </w:r>
      <w:proofErr w:type="gramEnd"/>
      <w:r>
        <w:rPr>
          <w:rFonts w:ascii="Trebuchet MS" w:hAnsi="Trebuchet MS"/>
          <w:color w:val="000000"/>
          <w:sz w:val="21"/>
          <w:szCs w:val="21"/>
        </w:rPr>
        <w:t xml:space="preserve"> a course on managing projects using Primavera for Engineering and Construction after attending this course to gain the full competency in applying the knowledge gained on their projects.</w:t>
      </w:r>
    </w:p>
    <w:p w:rsidR="0008586F" w:rsidRDefault="0008586F" w:rsidP="0008586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08586F" w:rsidRDefault="0008586F" w:rsidP="0008586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D41320"/>
        </w:rPr>
        <w:t>Agenda</w:t>
      </w:r>
    </w:p>
    <w:p w:rsidR="0008586F" w:rsidRDefault="0008586F" w:rsidP="0008586F">
      <w:pPr>
        <w:pStyle w:val="NormalWeb"/>
        <w:spacing w:before="0" w:beforeAutospacing="0" w:after="0" w:afterAutospacing="0"/>
        <w:rPr>
          <w:rFonts w:ascii="Trebuchet MS" w:hAnsi="Trebuchet MS"/>
          <w:color w:val="000000"/>
          <w:sz w:val="17"/>
          <w:szCs w:val="17"/>
        </w:rPr>
      </w:pPr>
      <w:r>
        <w:rPr>
          <w:rFonts w:ascii="Trebuchet MS" w:hAnsi="Trebuchet MS"/>
          <w:color w:val="000000"/>
          <w:sz w:val="21"/>
          <w:szCs w:val="21"/>
        </w:rPr>
        <w:t>Technical Session      06:00 PM - 10:00 PM</w:t>
      </w:r>
    </w:p>
    <w:p w:rsidR="0008586F" w:rsidRDefault="0008586F" w:rsidP="0008586F">
      <w:pPr>
        <w:pStyle w:val="NormalWeb"/>
        <w:spacing w:before="0" w:beforeAutospacing="0" w:after="0" w:afterAutospacing="0"/>
        <w:rPr>
          <w:rFonts w:ascii="Trebuchet MS" w:hAnsi="Trebuchet MS"/>
          <w:color w:val="000000"/>
          <w:sz w:val="17"/>
          <w:szCs w:val="17"/>
        </w:rPr>
      </w:pPr>
      <w:r>
        <w:rPr>
          <w:rFonts w:ascii="Trebuchet MS" w:hAnsi="Trebuchet MS"/>
          <w:color w:val="000000"/>
          <w:sz w:val="21"/>
          <w:szCs w:val="21"/>
        </w:rPr>
        <w:t>Break and Lunch       08:00 PM - 08:30 PM</w:t>
      </w:r>
    </w:p>
    <w:p w:rsidR="0008586F" w:rsidRDefault="0008586F" w:rsidP="0008586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08586F" w:rsidRDefault="0008586F" w:rsidP="0008586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D41320"/>
        </w:rPr>
        <w:t>Course Fee</w:t>
      </w:r>
    </w:p>
    <w:p w:rsidR="0008586F" w:rsidRDefault="0008586F" w:rsidP="0008586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1"/>
          <w:szCs w:val="21"/>
        </w:rPr>
        <w:t>The rate per delegate is EGP 2,000 (special discount for early registration). The course is inclusive of instruction, training material, breaks</w:t>
      </w:r>
      <w:r>
        <w:rPr>
          <w:rFonts w:ascii="Trebuchet MS" w:hAnsi="Trebuchet MS"/>
          <w:color w:val="000000"/>
          <w:sz w:val="21"/>
          <w:szCs w:val="21"/>
        </w:rPr>
        <w:t xml:space="preserve"> </w:t>
      </w:r>
      <w:r>
        <w:rPr>
          <w:rStyle w:val="Strong"/>
          <w:rFonts w:ascii="Trebuchet MS" w:hAnsi="Trebuchet MS"/>
          <w:color w:val="000000"/>
          <w:sz w:val="21"/>
          <w:szCs w:val="21"/>
        </w:rPr>
        <w:t>and lunch</w:t>
      </w:r>
      <w:r>
        <w:rPr>
          <w:rFonts w:ascii="Trebuchet MS" w:hAnsi="Trebuchet MS"/>
          <w:color w:val="000000"/>
          <w:sz w:val="21"/>
          <w:szCs w:val="21"/>
        </w:rPr>
        <w:t>.</w:t>
      </w:r>
    </w:p>
    <w:p w:rsidR="0008586F" w:rsidRDefault="0008586F" w:rsidP="0008586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1"/>
          <w:szCs w:val="21"/>
        </w:rPr>
        <w:t>PDUs:  14</w:t>
      </w:r>
      <w:r>
        <w:rPr>
          <w:rFonts w:ascii="Trebuchet MS" w:hAnsi="Trebuchet MS"/>
          <w:color w:val="000000"/>
          <w:sz w:val="21"/>
          <w:szCs w:val="21"/>
        </w:rPr>
        <w:t xml:space="preserve"> Professional Development Units</w:t>
      </w:r>
    </w:p>
    <w:p w:rsidR="0008586F" w:rsidRDefault="0008586F" w:rsidP="0008586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1"/>
          <w:szCs w:val="21"/>
        </w:rPr>
        <w:t>Course Location: 4, El-</w:t>
      </w:r>
      <w:proofErr w:type="spellStart"/>
      <w:r>
        <w:rPr>
          <w:rStyle w:val="Strong"/>
          <w:rFonts w:ascii="Trebuchet MS" w:hAnsi="Trebuchet MS"/>
          <w:color w:val="000000"/>
          <w:sz w:val="21"/>
          <w:szCs w:val="21"/>
        </w:rPr>
        <w:t>Akad</w:t>
      </w:r>
      <w:proofErr w:type="spellEnd"/>
      <w:r>
        <w:rPr>
          <w:rStyle w:val="Strong"/>
          <w:rFonts w:ascii="Trebuchet MS" w:hAnsi="Trebuchet MS"/>
          <w:color w:val="000000"/>
          <w:sz w:val="21"/>
          <w:szCs w:val="21"/>
        </w:rPr>
        <w:t xml:space="preserve"> Buildings, second floor, El-</w:t>
      </w:r>
      <w:proofErr w:type="spellStart"/>
      <w:r>
        <w:rPr>
          <w:rStyle w:val="Strong"/>
          <w:rFonts w:ascii="Trebuchet MS" w:hAnsi="Trebuchet MS"/>
          <w:color w:val="000000"/>
          <w:sz w:val="21"/>
          <w:szCs w:val="21"/>
        </w:rPr>
        <w:t>Saida</w:t>
      </w:r>
      <w:proofErr w:type="spellEnd"/>
      <w:r>
        <w:rPr>
          <w:rStyle w:val="Strong"/>
          <w:rFonts w:ascii="Trebuchet MS" w:hAnsi="Trebuchet MS"/>
          <w:color w:val="000000"/>
          <w:sz w:val="21"/>
          <w:szCs w:val="21"/>
        </w:rPr>
        <w:t xml:space="preserve"> </w:t>
      </w:r>
      <w:proofErr w:type="spellStart"/>
      <w:r>
        <w:rPr>
          <w:rStyle w:val="Strong"/>
          <w:rFonts w:ascii="Trebuchet MS" w:hAnsi="Trebuchet MS"/>
          <w:color w:val="000000"/>
          <w:sz w:val="21"/>
          <w:szCs w:val="21"/>
        </w:rPr>
        <w:t>Khadiga</w:t>
      </w:r>
      <w:proofErr w:type="spellEnd"/>
      <w:r>
        <w:rPr>
          <w:rStyle w:val="Strong"/>
          <w:rFonts w:ascii="Trebuchet MS" w:hAnsi="Trebuchet MS"/>
          <w:color w:val="000000"/>
          <w:sz w:val="21"/>
          <w:szCs w:val="21"/>
        </w:rPr>
        <w:t xml:space="preserve"> St., El-</w:t>
      </w:r>
      <w:proofErr w:type="spellStart"/>
      <w:r>
        <w:rPr>
          <w:rStyle w:val="Strong"/>
          <w:rFonts w:ascii="Trebuchet MS" w:hAnsi="Trebuchet MS"/>
          <w:color w:val="000000"/>
          <w:sz w:val="21"/>
          <w:szCs w:val="21"/>
        </w:rPr>
        <w:t>Sefarat</w:t>
      </w:r>
      <w:proofErr w:type="spellEnd"/>
      <w:r>
        <w:rPr>
          <w:rStyle w:val="Strong"/>
          <w:rFonts w:ascii="Trebuchet MS" w:hAnsi="Trebuchet MS"/>
          <w:color w:val="000000"/>
          <w:sz w:val="21"/>
          <w:szCs w:val="21"/>
        </w:rPr>
        <w:t xml:space="preserve"> District, Nasr City, Cairo</w:t>
      </w:r>
    </w:p>
    <w:p w:rsidR="0008586F" w:rsidRDefault="0008586F" w:rsidP="0008586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08586F" w:rsidRDefault="0008586F" w:rsidP="0008586F">
      <w:pPr>
        <w:pStyle w:val="NormalWeb"/>
        <w:spacing w:before="0" w:beforeAutospacing="0" w:after="0" w:afterAutospacing="0"/>
        <w:jc w:val="both"/>
        <w:rPr>
          <w:rFonts w:ascii="Trebuchet MS" w:hAnsi="Trebuchet MS"/>
          <w:color w:val="000000"/>
          <w:sz w:val="17"/>
          <w:szCs w:val="17"/>
        </w:rPr>
      </w:pPr>
      <w:r>
        <w:rPr>
          <w:rStyle w:val="Strong"/>
          <w:color w:val="000000"/>
          <w:sz w:val="21"/>
          <w:szCs w:val="21"/>
        </w:rPr>
        <w:t>Course Location: 4, El-</w:t>
      </w:r>
      <w:proofErr w:type="spellStart"/>
      <w:r>
        <w:rPr>
          <w:rStyle w:val="Strong"/>
          <w:color w:val="000000"/>
          <w:sz w:val="21"/>
          <w:szCs w:val="21"/>
        </w:rPr>
        <w:t>Akad</w:t>
      </w:r>
      <w:proofErr w:type="spellEnd"/>
      <w:r>
        <w:rPr>
          <w:rStyle w:val="Strong"/>
          <w:color w:val="000000"/>
          <w:sz w:val="21"/>
          <w:szCs w:val="21"/>
        </w:rPr>
        <w:t xml:space="preserve"> Buildings, second floor, El-</w:t>
      </w:r>
      <w:proofErr w:type="spellStart"/>
      <w:r>
        <w:rPr>
          <w:rStyle w:val="Strong"/>
          <w:color w:val="000000"/>
          <w:sz w:val="21"/>
          <w:szCs w:val="21"/>
        </w:rPr>
        <w:t>Saida</w:t>
      </w:r>
      <w:proofErr w:type="spellEnd"/>
      <w:r>
        <w:rPr>
          <w:rStyle w:val="Strong"/>
          <w:color w:val="000000"/>
          <w:sz w:val="21"/>
          <w:szCs w:val="21"/>
        </w:rPr>
        <w:t xml:space="preserve"> </w:t>
      </w:r>
      <w:proofErr w:type="spellStart"/>
      <w:r>
        <w:rPr>
          <w:rStyle w:val="Strong"/>
          <w:color w:val="000000"/>
          <w:sz w:val="21"/>
          <w:szCs w:val="21"/>
        </w:rPr>
        <w:t>Khadiga</w:t>
      </w:r>
      <w:proofErr w:type="spellEnd"/>
      <w:r>
        <w:rPr>
          <w:rStyle w:val="Strong"/>
          <w:color w:val="000000"/>
          <w:sz w:val="21"/>
          <w:szCs w:val="21"/>
        </w:rPr>
        <w:t xml:space="preserve"> St., El-</w:t>
      </w:r>
      <w:proofErr w:type="spellStart"/>
      <w:r>
        <w:rPr>
          <w:rStyle w:val="Strong"/>
          <w:color w:val="000000"/>
          <w:sz w:val="21"/>
          <w:szCs w:val="21"/>
        </w:rPr>
        <w:t>Sefarat</w:t>
      </w:r>
      <w:proofErr w:type="spellEnd"/>
      <w:r>
        <w:rPr>
          <w:rStyle w:val="Strong"/>
          <w:color w:val="000000"/>
          <w:sz w:val="21"/>
          <w:szCs w:val="21"/>
        </w:rPr>
        <w:t xml:space="preserve"> District, Nasr City</w:t>
      </w:r>
      <w:r>
        <w:rPr>
          <w:rStyle w:val="Strong"/>
          <w:color w:val="000000"/>
          <w:sz w:val="17"/>
          <w:szCs w:val="17"/>
        </w:rPr>
        <w:t xml:space="preserve">, </w:t>
      </w:r>
      <w:r>
        <w:rPr>
          <w:rStyle w:val="Strong"/>
          <w:color w:val="000000"/>
          <w:sz w:val="21"/>
          <w:szCs w:val="21"/>
        </w:rPr>
        <w:t>Cairo</w:t>
      </w:r>
    </w:p>
    <w:p w:rsidR="0008586F" w:rsidRDefault="0008586F" w:rsidP="0008586F">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rsidR="0008586F" w:rsidRDefault="0008586F" w:rsidP="0008586F">
      <w:pPr>
        <w:pStyle w:val="NormalWeb"/>
        <w:spacing w:before="0" w:beforeAutospacing="0" w:after="0" w:afterAutospacing="0"/>
        <w:jc w:val="both"/>
        <w:rPr>
          <w:rFonts w:ascii="Trebuchet MS" w:hAnsi="Trebuchet MS"/>
          <w:color w:val="000000"/>
          <w:sz w:val="17"/>
          <w:szCs w:val="17"/>
        </w:rPr>
      </w:pPr>
      <w:r>
        <w:rPr>
          <w:rStyle w:val="Strong"/>
          <w:rFonts w:ascii="Trebuchet MS" w:hAnsi="Trebuchet MS"/>
          <w:color w:val="D41320"/>
        </w:rPr>
        <w:lastRenderedPageBreak/>
        <w:t>To Register</w:t>
      </w:r>
    </w:p>
    <w:p w:rsidR="0008586F" w:rsidRDefault="0008586F" w:rsidP="0008586F">
      <w:pPr>
        <w:pStyle w:val="NormalWeb"/>
        <w:spacing w:before="0" w:beforeAutospacing="0" w:after="0" w:afterAutospacing="0"/>
        <w:jc w:val="center"/>
        <w:rPr>
          <w:rFonts w:ascii="Trebuchet MS" w:hAnsi="Trebuchet MS"/>
          <w:color w:val="000000"/>
          <w:sz w:val="17"/>
          <w:szCs w:val="17"/>
        </w:rPr>
      </w:pPr>
      <w:r>
        <w:rPr>
          <w:rStyle w:val="Strong"/>
          <w:color w:val="000000"/>
          <w:sz w:val="21"/>
          <w:szCs w:val="21"/>
        </w:rPr>
        <w:t>Collaboration, Management and Control Solutions (CMCS Egypt)</w:t>
      </w:r>
    </w:p>
    <w:p w:rsidR="0008586F" w:rsidRDefault="0008586F" w:rsidP="0008586F">
      <w:pPr>
        <w:pStyle w:val="NormalWeb"/>
        <w:spacing w:before="0" w:beforeAutospacing="0" w:after="0" w:afterAutospacing="0"/>
        <w:jc w:val="center"/>
        <w:rPr>
          <w:rFonts w:ascii="Trebuchet MS" w:hAnsi="Trebuchet MS"/>
          <w:color w:val="000000"/>
          <w:sz w:val="17"/>
          <w:szCs w:val="17"/>
        </w:rPr>
      </w:pPr>
      <w:r>
        <w:rPr>
          <w:rStyle w:val="Strong"/>
          <w:color w:val="000000"/>
          <w:sz w:val="21"/>
          <w:szCs w:val="21"/>
        </w:rPr>
        <w:t xml:space="preserve">OFC: (+20) 1144455808 | EMAIL: </w:t>
      </w:r>
      <w:hyperlink r:id="rId8" w:history="1">
        <w:r>
          <w:rPr>
            <w:rStyle w:val="Hyperlink"/>
            <w:sz w:val="21"/>
            <w:szCs w:val="21"/>
          </w:rPr>
          <w:t>egypt@cmcs-mena.com</w:t>
        </w:r>
      </w:hyperlink>
    </w:p>
    <w:p w:rsidR="0008586F" w:rsidRDefault="0008586F" w:rsidP="0008586F">
      <w:pPr>
        <w:pStyle w:val="NormalWeb"/>
        <w:spacing w:before="0" w:beforeAutospacing="0" w:after="0" w:afterAutospacing="0"/>
        <w:jc w:val="center"/>
        <w:rPr>
          <w:rFonts w:ascii="Trebuchet MS" w:hAnsi="Trebuchet MS"/>
          <w:color w:val="000000"/>
          <w:sz w:val="17"/>
          <w:szCs w:val="17"/>
        </w:rPr>
      </w:pPr>
      <w:hyperlink r:id="rId9" w:history="1">
        <w:r>
          <w:rPr>
            <w:rStyle w:val="Hyperlink"/>
            <w:sz w:val="21"/>
            <w:szCs w:val="21"/>
          </w:rPr>
          <w:t>www.CMCS-MENA.com</w:t>
        </w:r>
      </w:hyperlink>
    </w:p>
    <w:p w:rsidR="0008586F" w:rsidRDefault="0008586F" w:rsidP="0008586F">
      <w:pPr>
        <w:pStyle w:val="NormalWeb"/>
        <w:spacing w:before="0" w:beforeAutospacing="0" w:after="0" w:afterAutospacing="0"/>
        <w:jc w:val="center"/>
        <w:rPr>
          <w:rFonts w:ascii="Trebuchet MS" w:hAnsi="Trebuchet MS"/>
          <w:color w:val="000000"/>
          <w:sz w:val="17"/>
          <w:szCs w:val="17"/>
        </w:rPr>
      </w:pPr>
      <w:r>
        <w:rPr>
          <w:rStyle w:val="Strong"/>
          <w:rFonts w:ascii="Trebuchet MS" w:hAnsi="Trebuchet MS"/>
          <w:color w:val="000000"/>
          <w:sz w:val="21"/>
          <w:szCs w:val="21"/>
        </w:rPr>
        <w:t>Cairo: 4, El-</w:t>
      </w:r>
      <w:proofErr w:type="spellStart"/>
      <w:r>
        <w:rPr>
          <w:rStyle w:val="Strong"/>
          <w:rFonts w:ascii="Trebuchet MS" w:hAnsi="Trebuchet MS"/>
          <w:color w:val="000000"/>
          <w:sz w:val="21"/>
          <w:szCs w:val="21"/>
        </w:rPr>
        <w:t>Akad</w:t>
      </w:r>
      <w:proofErr w:type="spellEnd"/>
      <w:r>
        <w:rPr>
          <w:rStyle w:val="Strong"/>
          <w:rFonts w:ascii="Trebuchet MS" w:hAnsi="Trebuchet MS"/>
          <w:color w:val="000000"/>
          <w:sz w:val="21"/>
          <w:szCs w:val="21"/>
        </w:rPr>
        <w:t xml:space="preserve"> Buildings, second floor, El-</w:t>
      </w:r>
      <w:proofErr w:type="spellStart"/>
      <w:r>
        <w:rPr>
          <w:rStyle w:val="Strong"/>
          <w:rFonts w:ascii="Trebuchet MS" w:hAnsi="Trebuchet MS"/>
          <w:color w:val="000000"/>
          <w:sz w:val="21"/>
          <w:szCs w:val="21"/>
        </w:rPr>
        <w:t>Saida</w:t>
      </w:r>
      <w:proofErr w:type="spellEnd"/>
      <w:r>
        <w:rPr>
          <w:rStyle w:val="Strong"/>
          <w:rFonts w:ascii="Trebuchet MS" w:hAnsi="Trebuchet MS"/>
          <w:color w:val="000000"/>
          <w:sz w:val="21"/>
          <w:szCs w:val="21"/>
        </w:rPr>
        <w:t xml:space="preserve"> </w:t>
      </w:r>
      <w:proofErr w:type="spellStart"/>
      <w:r>
        <w:rPr>
          <w:rStyle w:val="Strong"/>
          <w:rFonts w:ascii="Trebuchet MS" w:hAnsi="Trebuchet MS"/>
          <w:color w:val="000000"/>
          <w:sz w:val="21"/>
          <w:szCs w:val="21"/>
        </w:rPr>
        <w:t>Khadiga</w:t>
      </w:r>
      <w:proofErr w:type="spellEnd"/>
      <w:r>
        <w:rPr>
          <w:rStyle w:val="Strong"/>
          <w:rFonts w:ascii="Trebuchet MS" w:hAnsi="Trebuchet MS"/>
          <w:color w:val="000000"/>
          <w:sz w:val="21"/>
          <w:szCs w:val="21"/>
        </w:rPr>
        <w:t xml:space="preserve"> St., El-</w:t>
      </w:r>
      <w:proofErr w:type="spellStart"/>
      <w:r>
        <w:rPr>
          <w:rStyle w:val="Strong"/>
          <w:rFonts w:ascii="Trebuchet MS" w:hAnsi="Trebuchet MS"/>
          <w:color w:val="000000"/>
          <w:sz w:val="21"/>
          <w:szCs w:val="21"/>
        </w:rPr>
        <w:t>Sefarat</w:t>
      </w:r>
      <w:proofErr w:type="spellEnd"/>
      <w:r>
        <w:rPr>
          <w:rStyle w:val="Strong"/>
          <w:rFonts w:ascii="Trebuchet MS" w:hAnsi="Trebuchet MS"/>
          <w:color w:val="000000"/>
          <w:sz w:val="21"/>
          <w:szCs w:val="21"/>
        </w:rPr>
        <w:t xml:space="preserve"> District, </w:t>
      </w:r>
    </w:p>
    <w:p w:rsidR="0008586F" w:rsidRDefault="0008586F" w:rsidP="0008586F">
      <w:pPr>
        <w:pStyle w:val="NormalWeb"/>
        <w:spacing w:before="0" w:beforeAutospacing="0" w:after="0" w:afterAutospacing="0"/>
        <w:jc w:val="center"/>
        <w:rPr>
          <w:rFonts w:ascii="Trebuchet MS" w:hAnsi="Trebuchet MS"/>
          <w:color w:val="000000"/>
          <w:sz w:val="17"/>
          <w:szCs w:val="17"/>
        </w:rPr>
      </w:pPr>
      <w:r>
        <w:rPr>
          <w:rStyle w:val="Strong"/>
          <w:rFonts w:ascii="Trebuchet MS" w:hAnsi="Trebuchet MS"/>
          <w:color w:val="000000"/>
          <w:sz w:val="21"/>
          <w:szCs w:val="21"/>
        </w:rPr>
        <w:t>Nasr City</w:t>
      </w:r>
    </w:p>
    <w:p w:rsidR="0008586F" w:rsidRDefault="0008586F" w:rsidP="0008586F">
      <w:pPr>
        <w:pStyle w:val="NormalWeb"/>
        <w:spacing w:before="0" w:beforeAutospacing="0" w:after="0" w:afterAutospacing="0"/>
        <w:jc w:val="center"/>
        <w:rPr>
          <w:rFonts w:ascii="Trebuchet MS" w:hAnsi="Trebuchet MS"/>
          <w:color w:val="000000"/>
          <w:sz w:val="17"/>
          <w:szCs w:val="17"/>
        </w:rPr>
      </w:pPr>
      <w:r>
        <w:rPr>
          <w:rStyle w:val="Strong"/>
          <w:rFonts w:ascii="Trebuchet MS" w:hAnsi="Trebuchet MS"/>
          <w:color w:val="000000"/>
          <w:sz w:val="21"/>
          <w:szCs w:val="21"/>
        </w:rPr>
        <w:t xml:space="preserve">Alexandria: 4, 14 May Street, fourth floor, </w:t>
      </w:r>
      <w:proofErr w:type="spellStart"/>
      <w:r>
        <w:rPr>
          <w:rStyle w:val="Strong"/>
          <w:rFonts w:ascii="Trebuchet MS" w:hAnsi="Trebuchet MS"/>
          <w:color w:val="000000"/>
          <w:sz w:val="21"/>
          <w:szCs w:val="21"/>
        </w:rPr>
        <w:t>Sayadlah</w:t>
      </w:r>
      <w:proofErr w:type="spellEnd"/>
      <w:r>
        <w:rPr>
          <w:rStyle w:val="Strong"/>
          <w:rFonts w:ascii="Trebuchet MS" w:hAnsi="Trebuchet MS"/>
          <w:color w:val="000000"/>
          <w:sz w:val="21"/>
          <w:szCs w:val="21"/>
        </w:rPr>
        <w:t xml:space="preserve"> Buildings, </w:t>
      </w:r>
      <w:proofErr w:type="spellStart"/>
      <w:r>
        <w:rPr>
          <w:rStyle w:val="Strong"/>
          <w:rFonts w:ascii="Trebuchet MS" w:hAnsi="Trebuchet MS"/>
          <w:color w:val="000000"/>
          <w:sz w:val="21"/>
          <w:szCs w:val="21"/>
        </w:rPr>
        <w:t>Smouha</w:t>
      </w:r>
      <w:proofErr w:type="spellEnd"/>
    </w:p>
    <w:p w:rsidR="002352AF" w:rsidRPr="0008586F" w:rsidRDefault="002352AF" w:rsidP="0008586F"/>
    <w:sectPr w:rsidR="002352AF" w:rsidRPr="00085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65"/>
    <w:rsid w:val="0008586F"/>
    <w:rsid w:val="002352AF"/>
    <w:rsid w:val="00C40F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86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8586F"/>
    <w:rPr>
      <w:b/>
      <w:bCs/>
    </w:rPr>
  </w:style>
  <w:style w:type="character" w:styleId="Hyperlink">
    <w:name w:val="Hyperlink"/>
    <w:basedOn w:val="DefaultParagraphFont"/>
    <w:uiPriority w:val="99"/>
    <w:semiHidden/>
    <w:unhideWhenUsed/>
    <w:rsid w:val="0008586F"/>
    <w:rPr>
      <w:color w:val="0000FF"/>
      <w:u w:val="single"/>
    </w:rPr>
  </w:style>
  <w:style w:type="paragraph" w:styleId="BalloonText">
    <w:name w:val="Balloon Text"/>
    <w:basedOn w:val="Normal"/>
    <w:link w:val="BalloonTextChar"/>
    <w:uiPriority w:val="99"/>
    <w:semiHidden/>
    <w:unhideWhenUsed/>
    <w:rsid w:val="00085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86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8586F"/>
    <w:rPr>
      <w:b/>
      <w:bCs/>
    </w:rPr>
  </w:style>
  <w:style w:type="character" w:styleId="Hyperlink">
    <w:name w:val="Hyperlink"/>
    <w:basedOn w:val="DefaultParagraphFont"/>
    <w:uiPriority w:val="99"/>
    <w:semiHidden/>
    <w:unhideWhenUsed/>
    <w:rsid w:val="0008586F"/>
    <w:rPr>
      <w:color w:val="0000FF"/>
      <w:u w:val="single"/>
    </w:rPr>
  </w:style>
  <w:style w:type="paragraph" w:styleId="BalloonText">
    <w:name w:val="Balloon Text"/>
    <w:basedOn w:val="Normal"/>
    <w:link w:val="BalloonTextChar"/>
    <w:uiPriority w:val="99"/>
    <w:semiHidden/>
    <w:unhideWhenUsed/>
    <w:rsid w:val="00085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3403">
      <w:bodyDiv w:val="1"/>
      <w:marLeft w:val="0"/>
      <w:marRight w:val="0"/>
      <w:marTop w:val="0"/>
      <w:marBottom w:val="0"/>
      <w:divBdr>
        <w:top w:val="none" w:sz="0" w:space="0" w:color="auto"/>
        <w:left w:val="none" w:sz="0" w:space="0" w:color="auto"/>
        <w:bottom w:val="none" w:sz="0" w:space="0" w:color="auto"/>
        <w:right w:val="none" w:sz="0" w:space="0" w:color="auto"/>
      </w:divBdr>
    </w:div>
    <w:div w:id="16811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ypt@cmcs-mena.com"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MCS-ME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dc:creator>
  <cp:keywords/>
  <dc:description/>
  <cp:lastModifiedBy>Basma</cp:lastModifiedBy>
  <cp:revision>3</cp:revision>
  <dcterms:created xsi:type="dcterms:W3CDTF">2012-10-22T12:50:00Z</dcterms:created>
  <dcterms:modified xsi:type="dcterms:W3CDTF">2012-10-22T12:51:00Z</dcterms:modified>
</cp:coreProperties>
</file>